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312" w:afterLines="100"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转专业学生后续学籍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手续</w:t>
      </w:r>
      <w:r>
        <w:rPr>
          <w:rFonts w:hint="eastAsia" w:ascii="宋体" w:hAnsi="宋体" w:eastAsia="宋体" w:cs="宋体"/>
          <w:b/>
          <w:sz w:val="32"/>
          <w:szCs w:val="32"/>
        </w:rPr>
        <w:t>及课程学习注意事项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经公示最终获批转专业的学生从</w:t>
      </w:r>
      <w:r>
        <w:rPr>
          <w:rFonts w:hint="eastAsia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学年秋季学期开始到新专业学习，后续学籍</w:t>
      </w:r>
      <w:r>
        <w:rPr>
          <w:rFonts w:hint="eastAsia" w:ascii="宋体" w:hAnsi="宋体"/>
          <w:sz w:val="24"/>
          <w:szCs w:val="24"/>
          <w:lang w:eastAsia="zh-CN"/>
        </w:rPr>
        <w:t>手续</w:t>
      </w:r>
      <w:r>
        <w:rPr>
          <w:rFonts w:hint="eastAsia" w:ascii="宋体" w:hAnsi="宋体"/>
          <w:sz w:val="24"/>
          <w:szCs w:val="24"/>
        </w:rPr>
        <w:t>及课程学习须注意以下事项：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ascii="Arial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公示结束后，</w:t>
      </w:r>
      <w:r>
        <w:rPr>
          <w:rFonts w:hint="eastAsia" w:ascii="宋体" w:hAnsi="宋体" w:eastAsia="宋体" w:cs="宋体"/>
          <w:sz w:val="24"/>
          <w:szCs w:val="24"/>
        </w:rPr>
        <w:t>学生“本科教学一体化信息平台”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hint="eastAsia" w:ascii="宋体" w:hAnsi="宋体" w:eastAsia="宋体" w:cs="宋体"/>
          <w:sz w:val="24"/>
          <w:szCs w:val="24"/>
        </w:rPr>
        <w:t>转专业模块教务处审核一栏为“通过”状态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教务处将报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党委学生工作部（处）</w:t>
      </w:r>
      <w:r>
        <w:rPr>
          <w:rFonts w:hint="eastAsia" w:ascii="宋体" w:hAnsi="宋体" w:eastAsia="宋体" w:cs="宋体"/>
          <w:sz w:val="24"/>
          <w:szCs w:val="24"/>
        </w:rPr>
        <w:t>为学生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统一</w:t>
      </w:r>
      <w:r>
        <w:rPr>
          <w:rFonts w:hint="eastAsia" w:ascii="宋体" w:hAnsi="宋体" w:eastAsia="宋体" w:cs="宋体"/>
          <w:sz w:val="24"/>
          <w:szCs w:val="24"/>
        </w:rPr>
        <w:t>办理学籍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变更手续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变更后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学生需在转入学院确定自己编入的班级。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156" w:afterLines="50"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学生应及时向转入学院确认自己</w:t>
      </w:r>
      <w:r>
        <w:rPr>
          <w:rFonts w:hint="eastAsia" w:ascii="宋体" w:hAnsi="宋体"/>
          <w:sz w:val="24"/>
          <w:szCs w:val="24"/>
          <w:lang w:eastAsia="zh-CN"/>
        </w:rPr>
        <w:t>适用</w:t>
      </w:r>
      <w:r>
        <w:rPr>
          <w:rFonts w:hint="eastAsia" w:ascii="宋体" w:hAnsi="宋体"/>
          <w:sz w:val="24"/>
          <w:szCs w:val="24"/>
        </w:rPr>
        <w:t>的新专业培养方案，确定需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要在后续学期补修的课程，并在</w:t>
      </w:r>
      <w:r>
        <w:rPr>
          <w:rFonts w:hint="eastAsia" w:ascii="宋体" w:hAnsi="宋体"/>
          <w:sz w:val="24"/>
          <w:szCs w:val="24"/>
          <w:lang w:eastAsia="zh-CN"/>
        </w:rPr>
        <w:t>学院</w:t>
      </w:r>
      <w:r>
        <w:rPr>
          <w:rFonts w:hint="eastAsia" w:ascii="宋体" w:hAnsi="宋体"/>
          <w:sz w:val="24"/>
          <w:szCs w:val="24"/>
        </w:rPr>
        <w:t>指导下制定学习计划。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156" w:afterLines="50" w:line="360" w:lineRule="auto"/>
        <w:ind w:firstLine="4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2023-2024学年秋季学期起，学生除按照新专业培养方案要求进行常规选课以外，对于需要补选的课程，应在每学期开学后两周内的“补修选课”阶段完成选课。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156" w:afterLines="50" w:line="360" w:lineRule="auto"/>
        <w:ind w:firstLine="4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对于已修课程中与新专业培养方案相关的课程，学生应于202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学年秋季学期开学</w:t>
      </w:r>
      <w:r>
        <w:rPr>
          <w:rFonts w:hint="eastAsia" w:ascii="宋体" w:hAnsi="宋体"/>
          <w:sz w:val="24"/>
          <w:szCs w:val="24"/>
          <w:lang w:eastAsia="zh-CN"/>
        </w:rPr>
        <w:t>后</w:t>
      </w:r>
      <w:r>
        <w:rPr>
          <w:rFonts w:ascii="宋体" w:hAnsi="宋体"/>
          <w:sz w:val="24"/>
          <w:szCs w:val="24"/>
        </w:rPr>
        <w:t>四周</w:t>
      </w:r>
      <w:r>
        <w:rPr>
          <w:rFonts w:hint="eastAsia" w:ascii="宋体" w:hAnsi="宋体"/>
          <w:sz w:val="24"/>
          <w:szCs w:val="24"/>
          <w:lang w:eastAsia="zh-CN"/>
        </w:rPr>
        <w:t>内，提交</w:t>
      </w:r>
      <w:r>
        <w:rPr>
          <w:rFonts w:ascii="宋体" w:hAnsi="宋体"/>
          <w:sz w:val="24"/>
          <w:szCs w:val="24"/>
        </w:rPr>
        <w:t>课程认定</w:t>
      </w:r>
      <w:r>
        <w:rPr>
          <w:rFonts w:hint="eastAsia" w:ascii="宋体" w:hAnsi="宋体"/>
          <w:sz w:val="24"/>
          <w:szCs w:val="24"/>
        </w:rPr>
        <w:t>及课程</w:t>
      </w:r>
      <w:r>
        <w:rPr>
          <w:rFonts w:hint="eastAsia" w:ascii="宋体" w:hAnsi="宋体"/>
          <w:sz w:val="24"/>
          <w:szCs w:val="24"/>
          <w:lang w:val="en-US" w:eastAsia="zh-CN"/>
        </w:rPr>
        <w:t>类别</w:t>
      </w:r>
      <w:r>
        <w:rPr>
          <w:rFonts w:hint="eastAsia" w:ascii="宋体" w:hAnsi="宋体"/>
          <w:sz w:val="24"/>
          <w:szCs w:val="24"/>
        </w:rPr>
        <w:t>转换</w:t>
      </w:r>
      <w:r>
        <w:rPr>
          <w:rFonts w:hint="eastAsia" w:ascii="宋体" w:hAnsi="宋体"/>
          <w:sz w:val="24"/>
          <w:szCs w:val="24"/>
          <w:lang w:eastAsia="zh-CN"/>
        </w:rPr>
        <w:t>申请</w:t>
      </w:r>
      <w:r>
        <w:rPr>
          <w:rFonts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50" w:after="156" w:afterLines="50" w:line="360" w:lineRule="auto"/>
        <w:ind w:firstLine="4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转专业学生已修课程成绩（含本学期）将全部记入学生成绩单并计入平均学分绩点。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jMDBhOWQ0MmM2ZWNlNzQxMDYxOGZhMWRkNjg5MzcifQ=="/>
  </w:docVars>
  <w:rsids>
    <w:rsidRoot w:val="00000000"/>
    <w:rsid w:val="4A287526"/>
    <w:rsid w:val="73363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417</Characters>
  <Lines>3</Lines>
  <Paragraphs>1</Paragraphs>
  <TotalTime>21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2021-06-04T15:42:00Z</dcterms:created>
  <dc:creator>赵晓宇</dc:creator>
  <cp:lastModifiedBy>宋颖</cp:lastModifiedBy>
  <dcterms:modified xsi:type="dcterms:W3CDTF">2023-06-29T14:35:33Z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16251ACA40164A898FE1224551B7DAC3</vt:lpwstr>
  </property>
</Properties>
</file>